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B5" w:rsidRPr="002634B5" w:rsidRDefault="004635B7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group id="_x0000_s1026" style="position:absolute;left:0;text-align:left;margin-left:57.3pt;margin-top:19.45pt;width:518.8pt;height:801.3pt;z-index:251658240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3F547A" w:rsidRPr="00CA3ACF" w:rsidRDefault="00CA3ACF" w:rsidP="003F547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32</w:t>
                    </w: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3F547A" w:rsidRPr="003F547A" w:rsidRDefault="003F547A" w:rsidP="003F547A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КРА.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1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8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.00.00 ПЗ</w:t>
                    </w:r>
                  </w:p>
                  <w:p w:rsidR="003F547A" w:rsidRPr="002E56C1" w:rsidRDefault="003F547A" w:rsidP="003F547A"/>
                </w:txbxContent>
              </v:textbox>
            </v:rect>
            <w10:wrap anchorx="page" anchory="page"/>
            <w10:anchorlock/>
          </v:group>
        </w:pict>
      </w:r>
      <w:r w:rsidR="002634B5" w:rsidRPr="002634B5">
        <w:rPr>
          <w:rFonts w:ascii="Times New Roman" w:hAnsi="Times New Roman" w:cs="Times New Roman"/>
          <w:sz w:val="28"/>
          <w:szCs w:val="28"/>
          <w:lang w:val="uk-UA"/>
        </w:rPr>
        <w:t>2 Тональні рейкові кола</w:t>
      </w: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2.1 Вибір і характеристика</w:t>
      </w: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У попередніх пунктах курсового проекту було розглянуте обладнання ділянки станційним двохнитковим РК з частотою сигнального струму 25 Гц з одним дросель-трансформатором (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ДТ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>) та накладанням кодових сигналів автоматичної локомотивної сигналізації неперервного типу (АЛСН) з обох кінців.  Але класичні рейкові кола мають багато суттєвих недоліків, а саме: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ізолюючих стиків; 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>обмежений об’єм інформації про умови руху потяга;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неможливість використання на дільницях з низьким опором ізоляції РЛ; 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низька швидкодія; 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надійність системи; 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велика тривалість відновлення після відмов; </w:t>
      </w:r>
    </w:p>
    <w:p w:rsid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великі затрати на обслуговування. </w:t>
      </w: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Тому, у перспективі можливе переобладнання цієї дільниці на більш сучасні та надійні тональні рейкові кола. </w:t>
      </w:r>
    </w:p>
    <w:p w:rsidR="002634B5" w:rsidRPr="002634B5" w:rsidRDefault="002634B5" w:rsidP="002634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Основними переваги тональних рейкових кіл:</w:t>
      </w:r>
    </w:p>
    <w:p w:rsidR="002634B5" w:rsidRPr="002634B5" w:rsidRDefault="002634B5" w:rsidP="002634B5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виключаються ізолюючі стики;</w:t>
      </w:r>
    </w:p>
    <w:p w:rsidR="002634B5" w:rsidRPr="002634B5" w:rsidRDefault="002634B5" w:rsidP="002634B5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відпадає необхідність встановлення дорогих дросель-трансформаторів;</w:t>
      </w:r>
    </w:p>
    <w:p w:rsidR="002634B5" w:rsidRPr="002634B5" w:rsidRDefault="002634B5" w:rsidP="002634B5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поліпшені умови протікання зворотного тягового струму по рейковій лінії;</w:t>
      </w:r>
    </w:p>
    <w:p w:rsidR="002634B5" w:rsidRPr="002634B5" w:rsidRDefault="002634B5" w:rsidP="002634B5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підвищується завадо захищеність рейкового кола;</w:t>
      </w:r>
    </w:p>
    <w:p w:rsidR="002634B5" w:rsidRPr="002634B5" w:rsidRDefault="002634B5" w:rsidP="002634B5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підвищується чутливість приймача і як наслідок зменшується потужність, яка споживається тональними рейковими колами.</w:t>
      </w:r>
    </w:p>
    <w:p w:rsidR="002634B5" w:rsidRPr="002634B5" w:rsidRDefault="004635B7" w:rsidP="002634B5">
      <w:pPr>
        <w:tabs>
          <w:tab w:val="left" w:pos="8789"/>
          <w:tab w:val="left" w:pos="992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pict>
          <v:group id="_x0000_s1046" style="position:absolute;left:0;text-align:left;margin-left:57.3pt;margin-top:19.45pt;width:518.8pt;height:801.3pt;z-index:251659264;mso-position-horizontal-relative:page;mso-position-vertical-relative:page" coordsize="20000,20000">
            <v:rect id="_x0000_s1047" style="position:absolute;width:20000;height:20000" filled="f" strokeweight="2pt"/>
            <v:line id="_x0000_s1048" style="position:absolute" from="1093,18949" to="1095,19989" strokeweight="2pt"/>
            <v:line id="_x0000_s1049" style="position:absolute" from="10,18941" to="19977,18942" strokeweight="2pt"/>
            <v:line id="_x0000_s1050" style="position:absolute" from="2186,18949" to="2188,19989" strokeweight="2pt"/>
            <v:line id="_x0000_s1051" style="position:absolute" from="4919,18949" to="4921,19989" strokeweight="2pt"/>
            <v:line id="_x0000_s1052" style="position:absolute" from="6557,18959" to="6559,19989" strokeweight="2pt"/>
            <v:line id="_x0000_s1053" style="position:absolute" from="7650,18949" to="7652,19979" strokeweight="2pt"/>
            <v:line id="_x0000_s1054" style="position:absolute" from="18905,18949" to="18909,19989" strokeweight="2pt"/>
            <v:line id="_x0000_s1055" style="position:absolute" from="10,19293" to="7631,19295" strokeweight="1pt"/>
            <v:line id="_x0000_s1056" style="position:absolute" from="10,19646" to="7631,19647" strokeweight="2pt"/>
            <v:line id="_x0000_s1057" style="position:absolute" from="18919,19296" to="19990,19297" strokeweight="1pt"/>
            <v:rect id="_x0000_s1058" style="position:absolute;left:54;top:19660;width:1000;height:309" filled="f" stroked="f" strokeweight=".25pt">
              <v:textbox style="mso-next-textbox:#_x0000_s1058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.25pt">
              <v:textbox style="mso-next-textbox:#_x0000_s1059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.25pt">
              <v:textbox style="mso-next-textbox:#_x0000_s1060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.25pt">
              <v:textbox style="mso-next-textbox:#_x0000_s1061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.25pt">
              <v:textbox style="mso-next-textbox:#_x0000_s1062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.25pt">
              <v:textbox style="mso-next-textbox:#_x0000_s1063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.25pt">
              <v:textbox style="mso-next-textbox:#_x0000_s1064" inset="1pt,1pt,1pt,1pt">
                <w:txbxContent>
                  <w:p w:rsidR="003F547A" w:rsidRPr="00CA3ACF" w:rsidRDefault="00CA3ACF" w:rsidP="003F547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33</w:t>
                    </w:r>
                  </w:p>
                </w:txbxContent>
              </v:textbox>
            </v:rect>
            <v:rect id="_x0000_s1065" style="position:absolute;left:7745;top:19221;width:11075;height:477" filled="f" stroked="f" strokeweight=".25pt">
              <v:textbox style="mso-next-textbox:#_x0000_s1065" inset="1pt,1pt,1pt,1pt">
                <w:txbxContent>
                  <w:p w:rsidR="003F547A" w:rsidRPr="003F547A" w:rsidRDefault="003F547A" w:rsidP="003F547A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КРА.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1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8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.00.00 ПЗ</w:t>
                    </w:r>
                  </w:p>
                  <w:p w:rsidR="003F547A" w:rsidRPr="002E56C1" w:rsidRDefault="003F547A" w:rsidP="003F547A"/>
                </w:txbxContent>
              </v:textbox>
            </v:rect>
            <w10:wrap anchorx="page" anchory="page"/>
            <w10:anchorlock/>
          </v:group>
        </w:pict>
      </w:r>
      <w:r w:rsidR="002634B5"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Рейковими колами тональної частоти, або тональними рейковими колами (ТРК), називають клас рейкових кіл, частота сигнального струму яких знаходиться в діапазоні тональних частот. </w:t>
      </w:r>
    </w:p>
    <w:p w:rsidR="002634B5" w:rsidRPr="002634B5" w:rsidRDefault="002634B5" w:rsidP="002634B5">
      <w:pPr>
        <w:tabs>
          <w:tab w:val="left" w:pos="8789"/>
          <w:tab w:val="left" w:pos="992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Сигнальні струми ТРК  являють собою амплітудно-модульовані (коректна назва з точки зору теорії зв’язку «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маніпульовані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>») сигнали, в яких несучі синусоїдальні частоти модулюються сигналами низької частоти 8 і 12 Гц.</w:t>
      </w:r>
    </w:p>
    <w:p w:rsidR="002634B5" w:rsidRPr="002634B5" w:rsidRDefault="002634B5" w:rsidP="002634B5">
      <w:pPr>
        <w:tabs>
          <w:tab w:val="left" w:pos="8789"/>
          <w:tab w:val="left" w:pos="949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Таким чином, в якості відмінних ознак сигнального струму використовуються значення несучої та частоти модуляції.</w:t>
      </w:r>
      <w:r w:rsidRPr="002634B5">
        <w:rPr>
          <w:rFonts w:ascii="Times New Roman" w:hAnsi="Times New Roman" w:cs="Times New Roman"/>
          <w:sz w:val="28"/>
          <w:szCs w:val="28"/>
        </w:rPr>
        <w:t xml:space="preserve">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Апаратура ТРК (генератори, колійні фільтри, колійні приймачі) і 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АЛС</w:t>
      </w:r>
      <w:proofErr w:type="spellEnd"/>
      <w:r w:rsidRPr="002634B5">
        <w:rPr>
          <w:rFonts w:ascii="Times New Roman" w:hAnsi="Times New Roman" w:cs="Times New Roman"/>
          <w:sz w:val="28"/>
          <w:szCs w:val="28"/>
        </w:rPr>
        <w:t xml:space="preserve"> 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розміщуються в релейних шафах. </w:t>
      </w:r>
    </w:p>
    <w:p w:rsidR="002634B5" w:rsidRPr="002634B5" w:rsidRDefault="002634B5" w:rsidP="002634B5">
      <w:pPr>
        <w:tabs>
          <w:tab w:val="left" w:pos="8789"/>
          <w:tab w:val="left" w:pos="949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Виключення здійснюють ТРК, що примикають до вхідних світлофорів, у яких апаратура розміщується на посту 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ЕЦ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4B5" w:rsidRPr="002634B5" w:rsidRDefault="002634B5" w:rsidP="002634B5">
      <w:pPr>
        <w:tabs>
          <w:tab w:val="left" w:pos="949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У безпосередній близькості від рейкової лінії в колійних ящиках (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КЯ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>) встановлюються колійні трансформатори (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) та елементи захисту ТРК (розрядники </w:t>
      </w:r>
      <w:r w:rsidRPr="002634B5">
        <w:rPr>
          <w:rFonts w:ascii="Times New Roman" w:hAnsi="Times New Roman" w:cs="Times New Roman"/>
          <w:sz w:val="28"/>
          <w:szCs w:val="28"/>
          <w:lang w:val="en-US"/>
        </w:rPr>
        <w:t>FV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типа РВНШ-250, автоматичні вимикачі </w:t>
      </w:r>
      <w:r w:rsidRPr="002634B5">
        <w:rPr>
          <w:rFonts w:ascii="Times New Roman" w:hAnsi="Times New Roman" w:cs="Times New Roman"/>
          <w:sz w:val="28"/>
          <w:szCs w:val="28"/>
          <w:lang w:val="en-US"/>
        </w:rPr>
        <w:t>QF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типа АВМ2 та захисні резистори </w:t>
      </w:r>
      <w:r w:rsidRPr="002634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>з типа РМР-1).</w:t>
      </w:r>
    </w:p>
    <w:p w:rsidR="002634B5" w:rsidRPr="002634B5" w:rsidRDefault="002634B5" w:rsidP="002634B5">
      <w:pPr>
        <w:tabs>
          <w:tab w:val="left" w:pos="949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В режимі 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АЛС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використовується частота сигнального струму 50 Гц. Схеми ТРК передбачують кодування струмами 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АЛС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як з живлячого так і з релейного кінців. </w:t>
      </w:r>
    </w:p>
    <w:p w:rsidR="002634B5" w:rsidRPr="002634B5" w:rsidRDefault="002634B5" w:rsidP="002634B5">
      <w:pPr>
        <w:tabs>
          <w:tab w:val="left" w:pos="949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Генератор колійний ГК3 призначений для формування та підсилення АМ сигналів у діапазоні від 420 Гц до 780 Гц (420, 480, 580, 720, 780 Гц). ГК формують та підсилюють амплітудно-модульовані сигнали із 100%маніпуляцією та синусоїдальною формою несучої частоти.</w:t>
      </w:r>
    </w:p>
    <w:p w:rsidR="002634B5" w:rsidRPr="002634B5" w:rsidRDefault="002634B5" w:rsidP="002634B5">
      <w:pPr>
        <w:tabs>
          <w:tab w:val="left" w:pos="9498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Генератор містить такі функціональні вузли: вторинне джерело живлення, генератор несучих частот, генератор частот модуляції та маніпулятор, попередній підсилювач потужності, вихідний підсилювач потужності. Шляхом перебудови зовнішніх з’єднувачів генератора можна отримати весь спектр необхідних частот. </w:t>
      </w:r>
    </w:p>
    <w:p w:rsidR="002634B5" w:rsidRPr="002634B5" w:rsidRDefault="002634B5" w:rsidP="002634B5">
      <w:pPr>
        <w:tabs>
          <w:tab w:val="lef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Колійні фільтри ФПМ виконують наступні функції: захист вихідних ланцюгів колійного генератора від впливу струмів 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АЛС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; тягового струму та перенапруження, що виникають в РЛ; забезпечення необхідного зворотного </w:t>
      </w:r>
      <w:r w:rsidR="004635B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pict>
          <v:group id="_x0000_s1066" style="position:absolute;left:0;text-align:left;margin-left:57.3pt;margin-top:20.2pt;width:518.8pt;height:801.3pt;z-index:251660288;mso-position-horizontal-relative:page;mso-position-vertical-relative:page" coordsize="20000,20000">
            <v:rect id="_x0000_s1067" style="position:absolute;width:20000;height:20000" filled="f" strokeweight="2pt"/>
            <v:line id="_x0000_s1068" style="position:absolute" from="1093,18949" to="1095,19989" strokeweight="2pt"/>
            <v:line id="_x0000_s1069" style="position:absolute" from="10,18941" to="19977,18942" strokeweight="2pt"/>
            <v:line id="_x0000_s1070" style="position:absolute" from="2186,18949" to="2188,19989" strokeweight="2pt"/>
            <v:line id="_x0000_s1071" style="position:absolute" from="4919,18949" to="4921,19989" strokeweight="2pt"/>
            <v:line id="_x0000_s1072" style="position:absolute" from="6557,18959" to="6559,19989" strokeweight="2pt"/>
            <v:line id="_x0000_s1073" style="position:absolute" from="7650,18949" to="7652,19979" strokeweight="2pt"/>
            <v:line id="_x0000_s1074" style="position:absolute" from="18905,18949" to="18909,19989" strokeweight="2pt"/>
            <v:line id="_x0000_s1075" style="position:absolute" from="10,19293" to="7631,19295" strokeweight="1pt"/>
            <v:line id="_x0000_s1076" style="position:absolute" from="10,19646" to="7631,19647" strokeweight="2pt"/>
            <v:line id="_x0000_s1077" style="position:absolute" from="18919,19296" to="19990,19297" strokeweight="1pt"/>
            <v:rect id="_x0000_s1078" style="position:absolute;left:54;top:19660;width:1000;height:309" filled="f" stroked="f" strokeweight=".25pt">
              <v:textbox style="mso-next-textbox:#_x0000_s1078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9" style="position:absolute;left:1139;top:19660;width:1001;height:309" filled="f" stroked="f" strokeweight=".25pt">
              <v:textbox style="mso-next-textbox:#_x0000_s1079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80" style="position:absolute;left:2267;top:19660;width:2573;height:309" filled="f" stroked="f" strokeweight=".25pt">
              <v:textbox style="mso-next-textbox:#_x0000_s1080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81" style="position:absolute;left:4983;top:19660;width:1534;height:309" filled="f" stroked="f" strokeweight=".25pt">
              <v:textbox style="mso-next-textbox:#_x0000_s1081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82" style="position:absolute;left:6604;top:19660;width:1000;height:309" filled="f" stroked="f" strokeweight=".25pt">
              <v:textbox style="mso-next-textbox:#_x0000_s1082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3" style="position:absolute;left:18949;top:18977;width:1001;height:309" filled="f" stroked="f" strokeweight=".25pt">
              <v:textbox style="mso-next-textbox:#_x0000_s1083" inset="1pt,1pt,1pt,1pt">
                <w:txbxContent>
                  <w:p w:rsidR="003F547A" w:rsidRDefault="003F547A" w:rsidP="003F547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84" style="position:absolute;left:18949;top:19435;width:1001;height:423" filled="f" stroked="f" strokeweight=".25pt">
              <v:textbox style="mso-next-textbox:#_x0000_s1084" inset="1pt,1pt,1pt,1pt">
                <w:txbxContent>
                  <w:p w:rsidR="003F547A" w:rsidRPr="00CA3ACF" w:rsidRDefault="00CA3ACF" w:rsidP="003F547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34</w:t>
                    </w:r>
                  </w:p>
                </w:txbxContent>
              </v:textbox>
            </v:rect>
            <v:rect id="_x0000_s1085" style="position:absolute;left:7745;top:19221;width:11075;height:477" filled="f" stroked="f" strokeweight=".25pt">
              <v:textbox style="mso-next-textbox:#_x0000_s1085" inset="1pt,1pt,1pt,1pt">
                <w:txbxContent>
                  <w:p w:rsidR="003F547A" w:rsidRPr="003F547A" w:rsidRDefault="003F547A" w:rsidP="003F547A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КРА.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1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8</w:t>
                    </w:r>
                    <w:r w:rsidRPr="003F547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.00.00 ПЗ</w:t>
                    </w:r>
                  </w:p>
                  <w:p w:rsidR="003F547A" w:rsidRPr="002E56C1" w:rsidRDefault="003F547A" w:rsidP="003F547A"/>
                </w:txbxContent>
              </v:textbox>
            </v:rect>
            <w10:wrap anchorx="page" anchory="page"/>
            <w10:anchorlock/>
          </v:group>
        </w:pic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вхідного опору апаратури живлячого кінця РЛ; гальванічну розв’язку вихідного кола генератора від кабелю. </w:t>
      </w:r>
    </w:p>
    <w:p w:rsidR="002634B5" w:rsidRPr="002634B5" w:rsidRDefault="002634B5" w:rsidP="002634B5">
      <w:pPr>
        <w:tabs>
          <w:tab w:val="lef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Фільтр являє собою послідовний коливальний контур, що вміщує трансформатор і набор конденсаторів. Володіє вузькою полосою пропускання 24Гц.</w:t>
      </w:r>
    </w:p>
    <w:p w:rsidR="002634B5" w:rsidRPr="002634B5" w:rsidRDefault="002634B5" w:rsidP="002634B5">
      <w:pPr>
        <w:tabs>
          <w:tab w:val="lef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Фільтр складається з послідовного резонансного 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контура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>, який підбором ємності налаштовують на відповідну частоту.  Випускають два типа фільтрів: ФПМ8,9,11 і ФПМ11,14,15. Перший з них використовують при передачі сигналів з несучими частотами 420,480 або 580 Гц, а другий – 580, 720 або 780 Гц.</w:t>
      </w:r>
    </w:p>
    <w:p w:rsidR="002634B5" w:rsidRPr="002634B5" w:rsidRDefault="002634B5" w:rsidP="002634B5">
      <w:pPr>
        <w:tabs>
          <w:tab w:val="lef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Колійні приймачі ПП призначенні для прийому та дешифрування амплітудно-модульованих сигналів і керування колійним реле у відповідності з рівнем цього сигналу. При справному та вільному ТРК напруга на вході ПП дорівнює напрузі надійного спрацювання.   </w:t>
      </w:r>
    </w:p>
    <w:p w:rsidR="002634B5" w:rsidRPr="002634B5" w:rsidRDefault="002634B5" w:rsidP="002634B5">
      <w:pPr>
        <w:tabs>
          <w:tab w:val="lef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>Навантаження приймачів – реле АНШ2-1230 з паралельно з</w:t>
      </w:r>
      <w:r w:rsidRPr="002634B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2634B5">
        <w:rPr>
          <w:rFonts w:ascii="Times New Roman" w:hAnsi="Times New Roman" w:cs="Times New Roman"/>
          <w:sz w:val="28"/>
          <w:szCs w:val="28"/>
          <w:lang w:val="uk-UA"/>
        </w:rPr>
        <w:t>єднаними</w:t>
      </w:r>
      <w:proofErr w:type="spellEnd"/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 обмотками.</w:t>
      </w:r>
    </w:p>
    <w:p w:rsidR="002634B5" w:rsidRPr="002634B5" w:rsidRDefault="002634B5" w:rsidP="002634B5">
      <w:pPr>
        <w:tabs>
          <w:tab w:val="left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4B5">
        <w:rPr>
          <w:rFonts w:ascii="Times New Roman" w:hAnsi="Times New Roman" w:cs="Times New Roman"/>
          <w:sz w:val="28"/>
          <w:szCs w:val="28"/>
          <w:lang w:val="uk-UA"/>
        </w:rPr>
        <w:t xml:space="preserve">Згідно з завданням, в розрахунках  потрібно використовувати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частоти сигнального струму ТРК 480 Гц, 580 Гц та 72</w:t>
      </w:r>
      <w:r w:rsidRPr="002634B5">
        <w:rPr>
          <w:rFonts w:ascii="Times New Roman" w:hAnsi="Times New Roman" w:cs="Times New Roman"/>
          <w:sz w:val="28"/>
          <w:szCs w:val="28"/>
          <w:lang w:val="uk-UA"/>
        </w:rPr>
        <w:t>0 Гц, а частоти модуляції 8 та 12 Гц.</w:t>
      </w:r>
    </w:p>
    <w:p w:rsidR="0033304F" w:rsidRPr="002634B5" w:rsidRDefault="0033304F" w:rsidP="002634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304F" w:rsidRPr="002634B5" w:rsidSect="002634B5">
      <w:pgSz w:w="11906" w:h="16838"/>
      <w:pgMar w:top="851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55922"/>
    <w:multiLevelType w:val="hybridMultilevel"/>
    <w:tmpl w:val="8140F4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34B5"/>
    <w:rsid w:val="000E2AC7"/>
    <w:rsid w:val="00230A24"/>
    <w:rsid w:val="002634B5"/>
    <w:rsid w:val="0033304F"/>
    <w:rsid w:val="003906CD"/>
    <w:rsid w:val="003F547A"/>
    <w:rsid w:val="004635B7"/>
    <w:rsid w:val="00B676D1"/>
    <w:rsid w:val="00C27BDD"/>
    <w:rsid w:val="00CA3ACF"/>
    <w:rsid w:val="00E0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4B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2634B5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2601</Words>
  <Characters>1484</Characters>
  <Application>Microsoft Office Word</Application>
  <DocSecurity>0</DocSecurity>
  <Lines>12</Lines>
  <Paragraphs>8</Paragraphs>
  <ScaleCrop>false</ScaleCrop>
  <Company>Microsoft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5</cp:revision>
  <cp:lastPrinted>2012-11-30T00:27:00Z</cp:lastPrinted>
  <dcterms:created xsi:type="dcterms:W3CDTF">2012-11-29T21:55:00Z</dcterms:created>
  <dcterms:modified xsi:type="dcterms:W3CDTF">2012-11-30T00:28:00Z</dcterms:modified>
</cp:coreProperties>
</file>